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2"/>
        <w:gridCol w:w="1327"/>
        <w:gridCol w:w="3878"/>
      </w:tblGrid>
      <w:tr w:rsidR="00D8095D" w:rsidRPr="00D8095D" w:rsidTr="0070796D">
        <w:trPr>
          <w:trHeight w:val="1134"/>
        </w:trPr>
        <w:tc>
          <w:tcPr>
            <w:tcW w:w="4472" w:type="dxa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Татарстан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Багряжского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405" cy="878840"/>
                  <wp:effectExtent l="0" t="0" r="4445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Татарстан Республикасы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Зәй муниципаль районы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Багр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 авыл 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ирлеге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нең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 комитет</w:t>
            </w: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ы</w:t>
            </w: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җитәкчесе</w:t>
            </w:r>
          </w:p>
        </w:tc>
      </w:tr>
      <w:tr w:rsidR="00D8095D" w:rsidRPr="00D8095D" w:rsidTr="0070796D">
        <w:trPr>
          <w:trHeight w:val="800"/>
        </w:trPr>
        <w:tc>
          <w:tcPr>
            <w:tcW w:w="4472" w:type="dxa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д.47а с. Средний Багряж, Заинский район,  423516</w:t>
            </w:r>
          </w:p>
        </w:tc>
        <w:tc>
          <w:tcPr>
            <w:tcW w:w="1327" w:type="dxa"/>
            <w:vAlign w:val="center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Үзәк  урам, 47а  йорт, Түбән Баграж авылы, Зәй районы, 423516</w:t>
            </w:r>
          </w:p>
        </w:tc>
      </w:tr>
      <w:tr w:rsidR="00D8095D" w:rsidRPr="00D8095D" w:rsidTr="0070796D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8095D" w:rsidRPr="00D8095D" w:rsidRDefault="00D8095D" w:rsidP="00D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64-3-42. Электронный адрес: </w:t>
            </w:r>
            <w:hyperlink r:id="rId7" w:history="1">
              <w:r w:rsidRPr="00D809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Bagr.zai@tatar.ru</w:t>
              </w:r>
            </w:hyperlink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сайт: </w:t>
            </w: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.Bagrazh.moy.</w:t>
            </w: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8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D8095D" w:rsidRPr="00D8095D" w:rsidTr="0070796D">
        <w:trPr>
          <w:trHeight w:val="851"/>
        </w:trPr>
        <w:tc>
          <w:tcPr>
            <w:tcW w:w="967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D8095D" w:rsidRPr="00D8095D" w:rsidRDefault="00D8095D" w:rsidP="00D80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D8095D" w:rsidRPr="00D8095D" w:rsidRDefault="00D8095D" w:rsidP="00711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809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ПОСТАНОВЛЕНИЕ                                                                                         КАРАР                                    </w:t>
            </w:r>
          </w:p>
          <w:p w:rsidR="00D8095D" w:rsidRPr="00D8095D" w:rsidRDefault="00D8095D" w:rsidP="00416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0</w:t>
            </w:r>
            <w:r w:rsidR="00416EB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3</w:t>
            </w:r>
            <w:r w:rsidRPr="00D809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Pr="00D809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.2019 г.                                                                                                            № </w:t>
            </w:r>
            <w:r w:rsidR="0071163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</w:tr>
    </w:tbl>
    <w:p w:rsidR="00B342EE" w:rsidRDefault="00B342EE" w:rsidP="00B342EE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E" w:rsidRPr="00B342EE" w:rsidRDefault="00B342EE" w:rsidP="00B342EE">
      <w:pPr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разрешения на условно разрешенн</w:t>
      </w:r>
      <w:r w:rsidR="00D8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использования земельного участка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EB1C22" w:rsidRDefault="00EB1C22"/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r w:rsidR="006825DB">
        <w:rPr>
          <w:rFonts w:ascii="Times New Roman" w:hAnsi="Times New Roman" w:cs="Times New Roman"/>
          <w:sz w:val="28"/>
          <w:szCs w:val="28"/>
        </w:rPr>
        <w:t>Багряжское</w:t>
      </w:r>
      <w:r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 муниципального района Республики Татарстан </w:t>
      </w:r>
    </w:p>
    <w:p w:rsidR="00B342EE" w:rsidRPr="0071163A" w:rsidRDefault="00B342EE" w:rsidP="00711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условно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2EE">
        <w:rPr>
          <w:rFonts w:ascii="Times New Roman" w:hAnsi="Times New Roman" w:cs="Times New Roman"/>
          <w:sz w:val="28"/>
          <w:szCs w:val="28"/>
        </w:rPr>
        <w:t>О</w:t>
      </w:r>
      <w:r w:rsidR="00D8095D">
        <w:rPr>
          <w:rFonts w:ascii="Times New Roman" w:hAnsi="Times New Roman" w:cs="Times New Roman"/>
          <w:sz w:val="28"/>
          <w:szCs w:val="28"/>
        </w:rPr>
        <w:t>публиковать</w:t>
      </w:r>
      <w:r w:rsidRPr="00B342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стендах, на официальном сайте Заинского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B342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163A" w:rsidRDefault="00B342EE" w:rsidP="0071163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1163A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342EE" w:rsidRDefault="00B342EE" w:rsidP="0071163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1163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r w:rsidR="0071163A">
        <w:rPr>
          <w:rFonts w:ascii="Times New Roman" w:hAnsi="Times New Roman" w:cs="Times New Roman"/>
          <w:b/>
          <w:sz w:val="28"/>
          <w:szCs w:val="28"/>
        </w:rPr>
        <w:t>П.Н.Минеев</w:t>
      </w:r>
    </w:p>
    <w:p w:rsidR="00435549" w:rsidRDefault="00435549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682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Багряжского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11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6E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1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116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1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разрешения на условно разрешенн</w:t>
      </w:r>
      <w:r w:rsidR="00D8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</w:p>
    <w:p w:rsidR="001C5F8A" w:rsidRPr="001C5F8A" w:rsidRDefault="00D8095D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="001C5F8A"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Багряжского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(далее – Исполком).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 Багряж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Центральная,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д.47 а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08:00 до 16:00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88555864342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посредством сети «Интернет» на официальном сайте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Багряжского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</w:t>
      </w:r>
      <w:hyperlink r:id="rId8" w:history="1"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zainsk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bagrajskoe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095D" w:rsidRPr="0085212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1C5F8A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</w:t>
      </w:r>
      <w:r w:rsidR="0068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Багряжского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№190-ФЗ (далее – ГрК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принятым Решением Совета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8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3867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71163A">
          <w:pgSz w:w="12240" w:h="15840" w:code="1"/>
          <w:pgMar w:top="709" w:right="851" w:bottom="568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ст.39 ГрК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ГрК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расположенность помещения Исполнительного комитета </w:t>
            </w:r>
            <w:r w:rsidR="006825DB">
              <w:rPr>
                <w:rFonts w:ascii="Times New Roman" w:eastAsia="Calibri" w:hAnsi="Times New Roman" w:cs="Times New Roman"/>
                <w:sz w:val="28"/>
                <w:szCs w:val="28"/>
              </w:rPr>
              <w:t>Багряжского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Заинского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1" w:history="1">
              <w:r w:rsidRPr="005A43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http://zainsk.tatarstan.ru/rus/popovskoe.htm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12" w:history="1">
              <w:r w:rsidR="006825DB">
                <w:rPr>
                  <w:rFonts w:ascii="Times New Roman" w:eastAsia="Calibri" w:hAnsi="Times New Roman" w:cs="Times New Roman"/>
                  <w:sz w:val="28"/>
                  <w:szCs w:val="28"/>
                </w:rPr>
                <w:t>Багряжского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3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4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927F57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956352" w:rsidRPr="00956352">
        <w:t xml:space="preserve"> 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при Руководителе Исполнительного комитета Заинского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927F57" w:rsidRPr="0031059F" w:rsidRDefault="00927F57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513F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>сельского поселения Заинского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548DD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96AEB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r w:rsidR="006825DB">
        <w:rPr>
          <w:rFonts w:ascii="Times New Roman" w:eastAsia="Calibri" w:hAnsi="Times New Roman" w:cs="Times New Roman"/>
          <w:sz w:val="28"/>
          <w:szCs w:val="28"/>
        </w:rPr>
        <w:t>Багряжского</w:t>
      </w: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жалобы не подлежащей удовлетворению в ответе заявителю, </w:t>
      </w:r>
      <w:hyperlink r:id="rId15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кв.м. на</w:t>
      </w:r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пункт____________________ул.________________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участка: _________________:_______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AD7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AD735E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AD73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6825DB">
        <w:rPr>
          <w:rFonts w:ascii="Times New Roman" w:eastAsia="Calibri" w:hAnsi="Times New Roman" w:cs="Times New Roman"/>
          <w:b/>
          <w:sz w:val="28"/>
          <w:szCs w:val="28"/>
        </w:rPr>
        <w:t>Багряжского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AD735E" w:rsidRPr="00AD735E" w:rsidRDefault="00AD735E" w:rsidP="00AD735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25"/>
        <w:gridCol w:w="3739"/>
      </w:tblGrid>
      <w:tr w:rsidR="00AD735E" w:rsidRPr="00AD735E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6825DB" w:rsidRDefault="00AD735E" w:rsidP="006825D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8(85558)6</w:t>
            </w:r>
            <w:r w:rsidR="00682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4342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6825DB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Bagr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6825DB" w:rsidRDefault="00AD735E" w:rsidP="006825D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Pr="00682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682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4342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6825DB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Bagr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ai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25"/>
        <w:gridCol w:w="29"/>
        <w:gridCol w:w="3450"/>
      </w:tblGrid>
      <w:tr w:rsidR="00AD735E" w:rsidRPr="00AD735E" w:rsidTr="0084604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8460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6825D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6825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4342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6825DB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Bagr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ai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5A" w:rsidRPr="001C5F8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42EE" w:rsidRPr="00B342EE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7B" w:rsidRDefault="00F5157B" w:rsidP="0038675A">
      <w:pPr>
        <w:spacing w:after="0" w:line="240" w:lineRule="auto"/>
      </w:pPr>
      <w:r>
        <w:separator/>
      </w:r>
    </w:p>
  </w:endnote>
  <w:endnote w:type="continuationSeparator" w:id="0">
    <w:p w:rsidR="00F5157B" w:rsidRDefault="00F5157B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7B" w:rsidRDefault="00F5157B" w:rsidP="0038675A">
      <w:pPr>
        <w:spacing w:after="0" w:line="240" w:lineRule="auto"/>
      </w:pPr>
      <w:r>
        <w:separator/>
      </w:r>
    </w:p>
  </w:footnote>
  <w:footnote w:type="continuationSeparator" w:id="0">
    <w:p w:rsidR="00F5157B" w:rsidRDefault="00F5157B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7"/>
    <w:rsid w:val="00045F50"/>
    <w:rsid w:val="000D0B11"/>
    <w:rsid w:val="0010233A"/>
    <w:rsid w:val="001154AA"/>
    <w:rsid w:val="0014569D"/>
    <w:rsid w:val="0015752A"/>
    <w:rsid w:val="001C5F8A"/>
    <w:rsid w:val="00200470"/>
    <w:rsid w:val="00232ECB"/>
    <w:rsid w:val="00234FAA"/>
    <w:rsid w:val="00296AEB"/>
    <w:rsid w:val="002D5E0E"/>
    <w:rsid w:val="00306A60"/>
    <w:rsid w:val="0031059F"/>
    <w:rsid w:val="003764DA"/>
    <w:rsid w:val="0038675A"/>
    <w:rsid w:val="003F0B3D"/>
    <w:rsid w:val="004034A7"/>
    <w:rsid w:val="00416EB1"/>
    <w:rsid w:val="00433E25"/>
    <w:rsid w:val="00435549"/>
    <w:rsid w:val="00485652"/>
    <w:rsid w:val="00487FC3"/>
    <w:rsid w:val="004D33C5"/>
    <w:rsid w:val="00513FF0"/>
    <w:rsid w:val="00527F1F"/>
    <w:rsid w:val="005A36CD"/>
    <w:rsid w:val="005A431F"/>
    <w:rsid w:val="005B5CE0"/>
    <w:rsid w:val="005C00DF"/>
    <w:rsid w:val="005E65A4"/>
    <w:rsid w:val="006825DB"/>
    <w:rsid w:val="006867DC"/>
    <w:rsid w:val="006D646A"/>
    <w:rsid w:val="0071163A"/>
    <w:rsid w:val="0073376E"/>
    <w:rsid w:val="007579AF"/>
    <w:rsid w:val="0084604C"/>
    <w:rsid w:val="009030CC"/>
    <w:rsid w:val="00927F57"/>
    <w:rsid w:val="00944664"/>
    <w:rsid w:val="00956352"/>
    <w:rsid w:val="009A49E4"/>
    <w:rsid w:val="00A03B26"/>
    <w:rsid w:val="00AA08FB"/>
    <w:rsid w:val="00AD735E"/>
    <w:rsid w:val="00AD7E9C"/>
    <w:rsid w:val="00B04245"/>
    <w:rsid w:val="00B2222D"/>
    <w:rsid w:val="00B269A7"/>
    <w:rsid w:val="00B342EE"/>
    <w:rsid w:val="00C42BCE"/>
    <w:rsid w:val="00C43B14"/>
    <w:rsid w:val="00C54206"/>
    <w:rsid w:val="00C548DD"/>
    <w:rsid w:val="00CA2682"/>
    <w:rsid w:val="00CC3570"/>
    <w:rsid w:val="00CC7B51"/>
    <w:rsid w:val="00D23451"/>
    <w:rsid w:val="00D8095D"/>
    <w:rsid w:val="00DC3AE8"/>
    <w:rsid w:val="00DD7899"/>
    <w:rsid w:val="00DE61EA"/>
    <w:rsid w:val="00EB1C22"/>
    <w:rsid w:val="00EF3A26"/>
    <w:rsid w:val="00F5157B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573"/>
  <w15:docId w15:val="{FCCB6609-2F26-438E-B89C-D76D9EE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8095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095D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711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/rus/bagrajskoe.htm" TargetMode="External"/><Relationship Id="rId13" Type="http://schemas.openxmlformats.org/officeDocument/2006/relationships/hyperlink" Target="http://www.aksubayevo.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gr.zai@tatar.ru" TargetMode="External"/><Relationship Id="rId12" Type="http://schemas.openxmlformats.org/officeDocument/2006/relationships/hyperlink" Target="http://zainsk.tatarstan.ru/rus/popovskoe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insk.tatarstan.ru/rus/popovskoe.ht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D9971644EBA679FDFE8DDFC7F098B652F1DE0850FC7CCE066AEBE2C76FE32F7BD4B256DEv9K0I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7338</Words>
  <Characters>41831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</cp:lastModifiedBy>
  <cp:revision>41</cp:revision>
  <cp:lastPrinted>2019-03-19T11:17:00Z</cp:lastPrinted>
  <dcterms:created xsi:type="dcterms:W3CDTF">2019-03-05T08:16:00Z</dcterms:created>
  <dcterms:modified xsi:type="dcterms:W3CDTF">2019-04-03T11:22:00Z</dcterms:modified>
</cp:coreProperties>
</file>